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1585" w14:textId="77777777" w:rsidR="00BD09AF" w:rsidRDefault="00B44CC3">
      <w:pPr>
        <w:pStyle w:val="a0"/>
        <w:pageBreakBefore/>
        <w:spacing w:before="100" w:line="320" w:lineRule="exact"/>
        <w:jc w:val="center"/>
      </w:pPr>
      <w:r>
        <w:rPr>
          <w:rFonts w:eastAsia="標楷體" w:hint="eastAsia"/>
          <w:b/>
          <w:bCs/>
          <w:sz w:val="36"/>
        </w:rPr>
        <w:t xml:space="preserve">  </w:t>
      </w:r>
      <w:r w:rsidR="00923D82">
        <w:rPr>
          <w:rFonts w:eastAsia="標楷體" w:hint="eastAsia"/>
          <w:b/>
          <w:bCs/>
          <w:sz w:val="36"/>
        </w:rPr>
        <w:t xml:space="preserve">  </w:t>
      </w:r>
      <w:r w:rsidR="004855A5">
        <w:rPr>
          <w:rFonts w:eastAsia="標楷體"/>
          <w:b/>
          <w:bCs/>
          <w:sz w:val="36"/>
        </w:rPr>
        <w:t>辦理推廣貿易業務申請補助經費預算表</w:t>
      </w:r>
      <w:r w:rsidR="00923D82">
        <w:rPr>
          <w:rFonts w:eastAsia="標楷體" w:hint="eastAsia"/>
          <w:b/>
          <w:bCs/>
          <w:sz w:val="36"/>
        </w:rPr>
        <w:t xml:space="preserve">     </w:t>
      </w:r>
    </w:p>
    <w:p w14:paraId="37D274B2" w14:textId="7A508E5B" w:rsidR="00BD09AF" w:rsidRPr="0055721E" w:rsidRDefault="0055721E" w:rsidP="0055721E">
      <w:pPr>
        <w:pStyle w:val="a0"/>
        <w:spacing w:before="100" w:line="200" w:lineRule="exact"/>
        <w:jc w:val="righ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11</w:t>
      </w:r>
      <w:r w:rsidR="00006371">
        <w:rPr>
          <w:rFonts w:eastAsia="標楷體" w:hint="eastAsia"/>
          <w:szCs w:val="24"/>
        </w:rPr>
        <w:t>4</w:t>
      </w:r>
      <w:r>
        <w:rPr>
          <w:rFonts w:eastAsia="標楷體" w:hint="eastAsia"/>
          <w:szCs w:val="24"/>
        </w:rPr>
        <w:t>.3.</w:t>
      </w:r>
      <w:r w:rsidR="00006371">
        <w:rPr>
          <w:rFonts w:eastAsia="標楷體" w:hint="eastAsia"/>
          <w:szCs w:val="24"/>
        </w:rPr>
        <w:t>8</w:t>
      </w:r>
      <w:r>
        <w:rPr>
          <w:rFonts w:eastAsia="標楷體" w:hint="eastAsia"/>
          <w:szCs w:val="24"/>
        </w:rPr>
        <w:t>版</w:t>
      </w:r>
    </w:p>
    <w:p w14:paraId="50C5DABF" w14:textId="5726DFB7" w:rsidR="002216DF" w:rsidRPr="0055721E" w:rsidRDefault="004855A5" w:rsidP="0055721E">
      <w:pPr>
        <w:pStyle w:val="a0"/>
        <w:spacing w:before="100" w:line="200" w:lineRule="exact"/>
        <w:jc w:val="center"/>
        <w:rPr>
          <w:rFonts w:eastAsia="標楷體"/>
          <w:sz w:val="32"/>
          <w:u w:val="single"/>
        </w:rPr>
      </w:pPr>
      <w:r w:rsidRPr="0055721E">
        <w:rPr>
          <w:rFonts w:eastAsia="標楷體"/>
          <w:sz w:val="32"/>
          <w:u w:val="single"/>
        </w:rPr>
        <w:t xml:space="preserve"> </w:t>
      </w:r>
      <w:r w:rsidR="0055721E" w:rsidRPr="0055721E">
        <w:rPr>
          <w:rFonts w:eastAsia="標楷體" w:hint="eastAsia"/>
          <w:sz w:val="32"/>
          <w:u w:val="single"/>
        </w:rPr>
        <w:t xml:space="preserve">    </w:t>
      </w:r>
      <w:r w:rsidR="0055721E" w:rsidRPr="0055721E">
        <w:rPr>
          <w:rFonts w:eastAsia="標楷體" w:hint="eastAsia"/>
          <w:u w:val="single"/>
        </w:rPr>
        <w:t>(</w:t>
      </w:r>
      <w:r w:rsidR="0055721E" w:rsidRPr="0055721E">
        <w:rPr>
          <w:rFonts w:eastAsia="標楷體" w:hint="eastAsia"/>
          <w:u w:val="single"/>
        </w:rPr>
        <w:t>申請單位全銜</w:t>
      </w:r>
      <w:r w:rsidR="0055721E" w:rsidRPr="0055721E">
        <w:rPr>
          <w:rFonts w:eastAsia="標楷體" w:hint="eastAsia"/>
          <w:u w:val="single"/>
        </w:rPr>
        <w:t xml:space="preserve">)      </w:t>
      </w:r>
    </w:p>
    <w:p w14:paraId="5750C89B" w14:textId="77777777" w:rsidR="00D80C97" w:rsidRDefault="00D80C97">
      <w:pPr>
        <w:pStyle w:val="a0"/>
        <w:spacing w:line="480" w:lineRule="exact"/>
        <w:jc w:val="both"/>
        <w:rPr>
          <w:rFonts w:eastAsia="標楷體"/>
          <w:sz w:val="28"/>
        </w:rPr>
      </w:pPr>
      <w:r w:rsidRPr="005111E8">
        <w:rPr>
          <w:rFonts w:eastAsia="標楷體" w:hint="eastAsia"/>
          <w:color w:val="000000" w:themeColor="text1"/>
          <w:sz w:val="28"/>
        </w:rPr>
        <w:t>展覽代碼</w:t>
      </w:r>
      <w:r>
        <w:rPr>
          <w:rFonts w:eastAsia="標楷體"/>
          <w:sz w:val="28"/>
        </w:rPr>
        <w:t>：</w:t>
      </w:r>
    </w:p>
    <w:p w14:paraId="512CCF2E" w14:textId="77777777" w:rsidR="00BD09AF" w:rsidRDefault="004855A5">
      <w:pPr>
        <w:pStyle w:val="a0"/>
        <w:spacing w:line="480" w:lineRule="exact"/>
        <w:jc w:val="both"/>
      </w:pPr>
      <w:r>
        <w:rPr>
          <w:rFonts w:eastAsia="標楷體"/>
          <w:sz w:val="28"/>
        </w:rPr>
        <w:t>計畫名稱：</w:t>
      </w:r>
    </w:p>
    <w:p w14:paraId="3F14EEA1" w14:textId="77777777" w:rsidR="00BD09AF" w:rsidRDefault="004855A5">
      <w:pPr>
        <w:pStyle w:val="a0"/>
        <w:spacing w:line="480" w:lineRule="exact"/>
        <w:jc w:val="both"/>
      </w:pPr>
      <w:r>
        <w:rPr>
          <w:rFonts w:eastAsia="標楷體"/>
          <w:sz w:val="28"/>
        </w:rPr>
        <w:t>計畫執行期間</w:t>
      </w:r>
      <w:r w:rsidR="006A5371" w:rsidRPr="005111E8">
        <w:rPr>
          <w:rFonts w:eastAsia="標楷體" w:hint="eastAsia"/>
          <w:color w:val="000000" w:themeColor="text1"/>
          <w:sz w:val="28"/>
        </w:rPr>
        <w:t>(</w:t>
      </w:r>
      <w:r w:rsidR="006A5371" w:rsidRPr="005111E8">
        <w:rPr>
          <w:rFonts w:eastAsia="標楷體" w:hint="eastAsia"/>
          <w:color w:val="000000" w:themeColor="text1"/>
          <w:sz w:val="28"/>
        </w:rPr>
        <w:t>展覽起迄日</w:t>
      </w:r>
      <w:r w:rsidR="006A5371" w:rsidRPr="005111E8">
        <w:rPr>
          <w:rFonts w:eastAsia="標楷體" w:hint="eastAsia"/>
          <w:color w:val="000000" w:themeColor="text1"/>
          <w:sz w:val="28"/>
        </w:rPr>
        <w:t>)</w:t>
      </w:r>
      <w:r>
        <w:rPr>
          <w:rFonts w:eastAsia="標楷體"/>
          <w:sz w:val="28"/>
        </w:rPr>
        <w:t>：</w:t>
      </w:r>
      <w:r w:rsidR="006A5371"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日至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月</w:t>
      </w:r>
      <w:r w:rsidR="006A5371"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日共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天</w:t>
      </w:r>
    </w:p>
    <w:p w14:paraId="211364F1" w14:textId="2F3B21DB" w:rsidR="00BD09AF" w:rsidRDefault="004855A5">
      <w:pPr>
        <w:pStyle w:val="a0"/>
        <w:spacing w:line="480" w:lineRule="exact"/>
        <w:jc w:val="both"/>
      </w:pPr>
      <w:r>
        <w:rPr>
          <w:rFonts w:eastAsia="標楷體"/>
          <w:sz w:val="28"/>
        </w:rPr>
        <w:t>計畫執行地點：</w:t>
      </w:r>
      <w:r w:rsidR="0055721E">
        <w:rPr>
          <w:rFonts w:eastAsia="標楷體" w:hint="eastAsia"/>
          <w:sz w:val="28"/>
        </w:rPr>
        <w:t>(</w:t>
      </w:r>
      <w:r w:rsidR="0055721E">
        <w:rPr>
          <w:rFonts w:eastAsia="標楷體" w:hint="eastAsia"/>
          <w:sz w:val="28"/>
        </w:rPr>
        <w:t>國家</w:t>
      </w:r>
      <w:r w:rsidR="0055721E">
        <w:rPr>
          <w:rFonts w:eastAsia="標楷體" w:hint="eastAsia"/>
          <w:sz w:val="28"/>
        </w:rPr>
        <w:t>)/(</w:t>
      </w:r>
      <w:r w:rsidR="0055721E">
        <w:rPr>
          <w:rFonts w:eastAsia="標楷體" w:hint="eastAsia"/>
          <w:sz w:val="28"/>
        </w:rPr>
        <w:t>城市</w:t>
      </w:r>
      <w:r w:rsidR="0055721E">
        <w:rPr>
          <w:rFonts w:eastAsia="標楷體" w:hint="eastAsia"/>
          <w:sz w:val="28"/>
        </w:rPr>
        <w:t>)/(</w:t>
      </w:r>
      <w:r w:rsidR="0055721E">
        <w:rPr>
          <w:rFonts w:eastAsia="標楷體" w:hint="eastAsia"/>
          <w:sz w:val="28"/>
        </w:rPr>
        <w:t>展覽館名稱</w:t>
      </w:r>
      <w:r w:rsidR="0055721E">
        <w:rPr>
          <w:rFonts w:eastAsia="標楷體" w:hint="eastAsia"/>
          <w:sz w:val="28"/>
        </w:rPr>
        <w:t>)</w:t>
      </w:r>
    </w:p>
    <w:p w14:paraId="00142BD9" w14:textId="77777777" w:rsidR="00BD09AF" w:rsidRPr="0055721E" w:rsidRDefault="004855A5">
      <w:pPr>
        <w:pStyle w:val="a0"/>
        <w:tabs>
          <w:tab w:val="left" w:pos="600"/>
        </w:tabs>
        <w:spacing w:line="500" w:lineRule="exact"/>
        <w:jc w:val="both"/>
        <w:rPr>
          <w:color w:val="000000" w:themeColor="text1"/>
        </w:rPr>
      </w:pPr>
      <w:r>
        <w:rPr>
          <w:rFonts w:eastAsia="標楷體"/>
          <w:sz w:val="28"/>
        </w:rPr>
        <w:t>參與之會員家數</w:t>
      </w:r>
      <w:r w:rsidR="0066163C" w:rsidRPr="0055721E">
        <w:rPr>
          <w:rFonts w:eastAsia="標楷體" w:hint="eastAsia"/>
          <w:color w:val="000000" w:themeColor="text1"/>
          <w:sz w:val="28"/>
        </w:rPr>
        <w:t>、攤位數</w:t>
      </w:r>
      <w:r w:rsidRPr="0055721E">
        <w:rPr>
          <w:rFonts w:eastAsia="標楷體"/>
          <w:color w:val="000000" w:themeColor="text1"/>
          <w:sz w:val="28"/>
        </w:rPr>
        <w:t>/</w:t>
      </w:r>
      <w:r w:rsidRPr="0055721E">
        <w:rPr>
          <w:rFonts w:eastAsia="標楷體"/>
          <w:color w:val="000000" w:themeColor="text1"/>
          <w:sz w:val="28"/>
        </w:rPr>
        <w:t>參觀本單位展示或參加會議之人數</w:t>
      </w:r>
      <w:r w:rsidRPr="0055721E">
        <w:rPr>
          <w:rFonts w:eastAsia="標楷體"/>
          <w:color w:val="000000" w:themeColor="text1"/>
          <w:sz w:val="28"/>
        </w:rPr>
        <w:t>/</w:t>
      </w:r>
      <w:r w:rsidRPr="0055721E">
        <w:rPr>
          <w:rFonts w:eastAsia="標楷體"/>
          <w:color w:val="000000" w:themeColor="text1"/>
          <w:sz w:val="28"/>
        </w:rPr>
        <w:t>參與國家數：</w:t>
      </w:r>
    </w:p>
    <w:p w14:paraId="20E2E373" w14:textId="77777777" w:rsidR="0066163C" w:rsidRPr="0066163C" w:rsidRDefault="0066163C" w:rsidP="0066163C">
      <w:pPr>
        <w:pStyle w:val="a0"/>
        <w:spacing w:line="500" w:lineRule="exact"/>
        <w:ind w:firstLineChars="350" w:firstLine="980"/>
        <w:jc w:val="both"/>
        <w:rPr>
          <w:rFonts w:eastAsia="標楷體"/>
          <w:color w:val="FF0000"/>
          <w:sz w:val="28"/>
        </w:rPr>
      </w:pPr>
      <w:r w:rsidRPr="0055721E">
        <w:rPr>
          <w:rFonts w:eastAsia="標楷體"/>
          <w:color w:val="000000" w:themeColor="text1"/>
          <w:sz w:val="28"/>
        </w:rPr>
        <w:t>家</w:t>
      </w:r>
      <w:r w:rsidRPr="0055721E">
        <w:rPr>
          <w:rFonts w:eastAsia="標楷體" w:hint="eastAsia"/>
          <w:color w:val="000000" w:themeColor="text1"/>
          <w:sz w:val="28"/>
        </w:rPr>
        <w:t>、</w:t>
      </w:r>
      <w:r w:rsidRPr="0055721E">
        <w:rPr>
          <w:rFonts w:eastAsia="標楷體" w:hint="eastAsia"/>
          <w:color w:val="000000" w:themeColor="text1"/>
          <w:sz w:val="28"/>
        </w:rPr>
        <w:t xml:space="preserve">  </w:t>
      </w:r>
      <w:r w:rsidRPr="0055721E">
        <w:rPr>
          <w:rFonts w:eastAsia="標楷體" w:hint="eastAsia"/>
          <w:color w:val="000000" w:themeColor="text1"/>
          <w:sz w:val="28"/>
        </w:rPr>
        <w:t>個</w:t>
      </w:r>
      <w:r w:rsidRPr="0055721E">
        <w:rPr>
          <w:rFonts w:eastAsia="標楷體" w:hint="eastAsia"/>
          <w:color w:val="000000" w:themeColor="text1"/>
          <w:sz w:val="28"/>
        </w:rPr>
        <w:t>(</w:t>
      </w:r>
      <w:r w:rsidRPr="0055721E">
        <w:rPr>
          <w:rFonts w:eastAsia="標楷體" w:hint="eastAsia"/>
          <w:color w:val="000000" w:themeColor="text1"/>
          <w:sz w:val="28"/>
          <w:u w:val="single"/>
        </w:rPr>
        <w:t xml:space="preserve">   </w:t>
      </w:r>
      <w:r w:rsidRPr="0055721E">
        <w:rPr>
          <w:rFonts w:eastAsia="標楷體" w:hint="eastAsia"/>
          <w:color w:val="000000" w:themeColor="text1"/>
          <w:sz w:val="28"/>
        </w:rPr>
        <w:t>平方公尺</w:t>
      </w:r>
      <w:r w:rsidRPr="0055721E">
        <w:rPr>
          <w:rFonts w:eastAsia="標楷體" w:hint="eastAsia"/>
          <w:color w:val="000000" w:themeColor="text1"/>
          <w:sz w:val="28"/>
        </w:rPr>
        <w:t>)</w:t>
      </w:r>
      <w:r w:rsidRPr="0055721E">
        <w:rPr>
          <w:rFonts w:eastAsia="標楷體"/>
          <w:color w:val="000000" w:themeColor="text1"/>
          <w:sz w:val="28"/>
        </w:rPr>
        <w:t xml:space="preserve">/            </w:t>
      </w:r>
      <w:r w:rsidRPr="0055721E">
        <w:rPr>
          <w:rFonts w:eastAsia="標楷體"/>
          <w:color w:val="000000" w:themeColor="text1"/>
          <w:sz w:val="28"/>
        </w:rPr>
        <w:t>人</w:t>
      </w:r>
      <w:r w:rsidRPr="0055721E">
        <w:rPr>
          <w:rFonts w:eastAsia="標楷體"/>
          <w:color w:val="000000" w:themeColor="text1"/>
          <w:sz w:val="28"/>
        </w:rPr>
        <w:t xml:space="preserve">/         </w:t>
      </w:r>
      <w:r w:rsidRPr="0055721E">
        <w:rPr>
          <w:rFonts w:eastAsia="標楷體"/>
          <w:color w:val="000000" w:themeColor="text1"/>
          <w:sz w:val="28"/>
        </w:rPr>
        <w:t>國</w:t>
      </w:r>
    </w:p>
    <w:p w14:paraId="3B3C6E6C" w14:textId="77777777" w:rsidR="00D80C97" w:rsidRPr="00D80C97" w:rsidRDefault="00D80C97" w:rsidP="00D80C97">
      <w:pPr>
        <w:pStyle w:val="a0"/>
        <w:spacing w:line="480" w:lineRule="exact"/>
        <w:jc w:val="both"/>
        <w:rPr>
          <w:rFonts w:eastAsia="標楷體"/>
          <w:sz w:val="28"/>
        </w:rPr>
      </w:pPr>
      <w:r w:rsidRPr="005111E8">
        <w:rPr>
          <w:rFonts w:eastAsia="標楷體" w:hint="eastAsia"/>
          <w:color w:val="000000" w:themeColor="text1"/>
          <w:sz w:val="28"/>
        </w:rPr>
        <w:t>展出產品</w:t>
      </w:r>
      <w:r>
        <w:rPr>
          <w:rFonts w:eastAsia="標楷體"/>
          <w:sz w:val="28"/>
        </w:rPr>
        <w:t>：</w:t>
      </w:r>
    </w:p>
    <w:p w14:paraId="1864FCD4" w14:textId="77777777" w:rsidR="009E6DFF" w:rsidRDefault="009E6DFF">
      <w:pPr>
        <w:pStyle w:val="a0"/>
        <w:spacing w:line="480" w:lineRule="exact"/>
        <w:jc w:val="both"/>
        <w:rPr>
          <w:rFonts w:ascii="標楷體" w:eastAsia="標楷體" w:hAnsi="標楷體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441173" w14:textId="62848777" w:rsidR="00BD09AF" w:rsidRDefault="004855A5">
      <w:pPr>
        <w:pStyle w:val="a0"/>
        <w:spacing w:line="480" w:lineRule="exact"/>
        <w:jc w:val="both"/>
      </w:pPr>
      <w:r w:rsidRPr="00567804">
        <w:rPr>
          <w:rFonts w:ascii="標楷體" w:eastAsia="標楷體" w:hAnsi="標楷體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 w:rsidRPr="00646948">
        <w:rPr>
          <w:rFonts w:ascii="標楷體" w:eastAsia="標楷體" w:hAnsi="標楷體"/>
          <w:b/>
          <w:b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計畫預算編列應詳實列出收支項目，且支出項目須與計畫之執行有直接關聯，一經本</w:t>
      </w:r>
      <w:r w:rsidR="0055721E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署</w:t>
      </w:r>
      <w:r w:rsidRPr="00646948">
        <w:rPr>
          <w:rFonts w:ascii="標楷體" w:eastAsia="標楷體" w:hAnsi="標楷體"/>
          <w:b/>
          <w:b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核定補助計畫，如須變更或取消請依「辦理推廣貿易業務補助辦法」第12條規定辦理。另各計畫執行完畢後，經費如有賸餘，應按計畫經費來源比例繳還本</w:t>
      </w:r>
      <w:r w:rsidR="0055721E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署</w:t>
      </w:r>
      <w:r w:rsidRPr="00646948">
        <w:rPr>
          <w:rFonts w:ascii="標楷體" w:eastAsia="標楷體" w:hAnsi="標楷體"/>
          <w:b/>
          <w:b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，但賸餘款超過補助經費時，本</w:t>
      </w:r>
      <w:r w:rsidR="0055721E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署</w:t>
      </w:r>
      <w:r w:rsidRPr="00646948">
        <w:rPr>
          <w:rFonts w:ascii="標楷體" w:eastAsia="標楷體" w:hAnsi="標楷體"/>
          <w:b/>
          <w:b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不予補助。</w:t>
      </w:r>
      <w:r w:rsidRPr="00646948">
        <w:rPr>
          <w:rFonts w:ascii="標楷體" w:eastAsia="標楷體" w:hAnsi="標楷體"/>
          <w:b/>
          <w:color w:val="FF0000"/>
          <w:sz w:val="28"/>
          <w:szCs w:val="28"/>
        </w:rPr>
        <w:t>另</w:t>
      </w:r>
      <w:r w:rsidRPr="00646948">
        <w:rPr>
          <w:rFonts w:ascii="標楷體" w:eastAsia="標楷體" w:hAnsi="標楷體"/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如屬得申請補助項目者，應註明「</w:t>
      </w:r>
      <w:r w:rsidRPr="00646948">
        <w:rPr>
          <w:rFonts w:ascii="標楷體" w:eastAsia="標楷體" w:hAnsi="標楷體"/>
          <w:b/>
          <w:bCs/>
          <w:color w:val="FF0000"/>
          <w:sz w:val="28"/>
          <w:szCs w:val="28"/>
        </w:rPr>
        <w:t>自籌配合款」及</w:t>
      </w:r>
      <w:r w:rsidRPr="00646948">
        <w:rPr>
          <w:rFonts w:ascii="標楷體" w:eastAsia="標楷體" w:hAnsi="標楷體"/>
          <w:b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「申請補助款」，並依次頁說明填列「計算方式」</w:t>
      </w:r>
      <w:r w:rsidRPr="00567804">
        <w:rPr>
          <w:rFonts w:ascii="標楷體" w:eastAsia="標楷體" w:hAnsi="標楷體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</w:p>
    <w:p w14:paraId="4F5E7112" w14:textId="77777777" w:rsidR="00BD09AF" w:rsidRDefault="004855A5">
      <w:pPr>
        <w:pStyle w:val="a0"/>
        <w:spacing w:line="480" w:lineRule="exact"/>
      </w:pPr>
      <w:r>
        <w:rPr>
          <w:rFonts w:eastAsia="標楷體"/>
          <w:sz w:val="20"/>
        </w:rPr>
        <w:t xml:space="preserve"> </w:t>
      </w:r>
      <w:r>
        <w:rPr>
          <w:rFonts w:eastAsia="標楷體"/>
          <w:sz w:val="28"/>
        </w:rPr>
        <w:t xml:space="preserve">                                                       </w:t>
      </w:r>
      <w:r>
        <w:rPr>
          <w:rFonts w:eastAsia="標楷體"/>
          <w:b/>
          <w:bCs/>
        </w:rPr>
        <w:t>單位：</w:t>
      </w:r>
      <w:r>
        <w:rPr>
          <w:rFonts w:eastAsia="標楷體"/>
          <w:b/>
          <w:bCs/>
        </w:rPr>
        <w:t>NT</w:t>
      </w:r>
      <w:r>
        <w:rPr>
          <w:rFonts w:eastAsia="標楷體"/>
          <w:b/>
          <w:bCs/>
        </w:rPr>
        <w:t>仟元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1560"/>
        <w:gridCol w:w="1560"/>
        <w:gridCol w:w="1560"/>
        <w:gridCol w:w="2880"/>
      </w:tblGrid>
      <w:tr w:rsidR="00BD09AF" w14:paraId="6B7E2CC0" w14:textId="77777777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4A8F6" w14:textId="77777777" w:rsidR="00BD09AF" w:rsidRDefault="004855A5">
            <w:pPr>
              <w:pStyle w:val="a0"/>
              <w:spacing w:line="400" w:lineRule="exact"/>
              <w:jc w:val="center"/>
            </w:pPr>
            <w:r>
              <w:rPr>
                <w:rFonts w:eastAsia="標楷體"/>
                <w:sz w:val="28"/>
              </w:rPr>
              <w:t>支出項目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2D503" w14:textId="77777777" w:rsidR="00BD09AF" w:rsidRDefault="004855A5">
            <w:pPr>
              <w:pStyle w:val="a0"/>
              <w:spacing w:line="400" w:lineRule="exact"/>
              <w:jc w:val="center"/>
            </w:pPr>
            <w:r>
              <w:rPr>
                <w:rFonts w:eastAsia="標楷體"/>
                <w:sz w:val="28"/>
              </w:rPr>
              <w:t>預算金額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62A071" w14:textId="77777777" w:rsidR="00BD09AF" w:rsidRDefault="004855A5">
            <w:pPr>
              <w:pStyle w:val="a0"/>
              <w:spacing w:line="400" w:lineRule="exact"/>
            </w:pPr>
            <w:r>
              <w:rPr>
                <w:rFonts w:eastAsia="標楷體"/>
                <w:sz w:val="28"/>
              </w:rPr>
              <w:t>自籌配合款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B1EC69" w14:textId="77777777" w:rsidR="00BD09AF" w:rsidRDefault="004855A5">
            <w:pPr>
              <w:pStyle w:val="a0"/>
              <w:spacing w:line="400" w:lineRule="exact"/>
              <w:jc w:val="center"/>
            </w:pPr>
            <w:r>
              <w:rPr>
                <w:rFonts w:eastAsia="標楷體"/>
                <w:sz w:val="28"/>
              </w:rPr>
              <w:t>申請補助款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75E6C" w14:textId="77777777" w:rsidR="00BD09AF" w:rsidRDefault="004855A5">
            <w:pPr>
              <w:pStyle w:val="a0"/>
              <w:spacing w:line="400" w:lineRule="exact"/>
              <w:ind w:firstLine="840"/>
            </w:pPr>
            <w:r>
              <w:rPr>
                <w:rFonts w:eastAsia="標楷體"/>
                <w:sz w:val="28"/>
              </w:rPr>
              <w:t>計算方式</w:t>
            </w:r>
          </w:p>
        </w:tc>
      </w:tr>
      <w:tr w:rsidR="00BD09AF" w14:paraId="6961A3AE" w14:textId="77777777">
        <w:trPr>
          <w:trHeight w:val="64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7A195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EB743" w14:textId="77777777" w:rsidR="00BD09AF" w:rsidRDefault="00BD09AF">
            <w:pPr>
              <w:pStyle w:val="1"/>
              <w:tabs>
                <w:tab w:val="left" w:pos="0"/>
              </w:tabs>
              <w:spacing w:line="400" w:lineRule="exact"/>
              <w:rPr>
                <w:b w:val="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D9288E" w14:textId="77777777" w:rsidR="00BD09AF" w:rsidRDefault="00BD09AF">
            <w:pPr>
              <w:pStyle w:val="a0"/>
              <w:spacing w:line="400" w:lineRule="exact"/>
              <w:ind w:left="202" w:hanging="20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F5B7A8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3B3B3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D09AF" w14:paraId="5955D790" w14:textId="77777777">
        <w:trPr>
          <w:trHeight w:val="64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13941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E53CC" w14:textId="77777777" w:rsidR="00BD09AF" w:rsidRDefault="00BD09AF">
            <w:pPr>
              <w:pStyle w:val="1"/>
              <w:tabs>
                <w:tab w:val="left" w:pos="0"/>
              </w:tabs>
              <w:spacing w:line="400" w:lineRule="exact"/>
              <w:rPr>
                <w:b w:val="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318324" w14:textId="77777777" w:rsidR="00BD09AF" w:rsidRDefault="00BD09AF">
            <w:pPr>
              <w:pStyle w:val="a0"/>
              <w:spacing w:line="400" w:lineRule="exact"/>
              <w:ind w:left="202" w:hanging="20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80C13D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20DBD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D09AF" w14:paraId="0028DD5B" w14:textId="77777777">
        <w:trPr>
          <w:trHeight w:val="64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B893A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C4EB7" w14:textId="77777777" w:rsidR="00BD09AF" w:rsidRDefault="00BD09AF">
            <w:pPr>
              <w:pStyle w:val="1"/>
              <w:tabs>
                <w:tab w:val="left" w:pos="0"/>
              </w:tabs>
              <w:spacing w:line="400" w:lineRule="exact"/>
              <w:rPr>
                <w:b w:val="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347162" w14:textId="77777777" w:rsidR="00BD09AF" w:rsidRDefault="00BD09AF">
            <w:pPr>
              <w:pStyle w:val="a0"/>
              <w:spacing w:line="400" w:lineRule="exact"/>
              <w:ind w:left="202" w:hanging="20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EEB191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EDD9F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D09AF" w14:paraId="41232FE8" w14:textId="77777777">
        <w:trPr>
          <w:trHeight w:val="64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08F33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278A4" w14:textId="77777777" w:rsidR="00BD09AF" w:rsidRDefault="00BD09AF">
            <w:pPr>
              <w:pStyle w:val="1"/>
              <w:tabs>
                <w:tab w:val="left" w:pos="0"/>
              </w:tabs>
              <w:spacing w:line="400" w:lineRule="exact"/>
              <w:rPr>
                <w:b w:val="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1AD6A9" w14:textId="77777777" w:rsidR="00BD09AF" w:rsidRDefault="00BD09AF">
            <w:pPr>
              <w:pStyle w:val="a0"/>
              <w:spacing w:line="400" w:lineRule="exact"/>
              <w:ind w:left="202" w:hanging="20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A9FC3F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EB143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D09AF" w14:paraId="28BD731D" w14:textId="77777777">
        <w:trPr>
          <w:trHeight w:val="64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1A594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A17DA" w14:textId="77777777" w:rsidR="00BD09AF" w:rsidRDefault="00BD09AF">
            <w:pPr>
              <w:pStyle w:val="1"/>
              <w:tabs>
                <w:tab w:val="left" w:pos="0"/>
              </w:tabs>
              <w:spacing w:line="400" w:lineRule="exact"/>
              <w:rPr>
                <w:b w:val="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21CE0E" w14:textId="77777777" w:rsidR="00BD09AF" w:rsidRDefault="00BD09AF">
            <w:pPr>
              <w:pStyle w:val="a0"/>
              <w:spacing w:line="400" w:lineRule="exact"/>
              <w:ind w:left="202" w:hanging="20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EAA9FC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7D32E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D09AF" w14:paraId="2CC15F0C" w14:textId="77777777">
        <w:trPr>
          <w:trHeight w:val="64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5EC7E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E3FCB" w14:textId="77777777" w:rsidR="00BD09AF" w:rsidRDefault="00BD09AF">
            <w:pPr>
              <w:pStyle w:val="1"/>
              <w:tabs>
                <w:tab w:val="left" w:pos="0"/>
              </w:tabs>
              <w:spacing w:line="400" w:lineRule="exact"/>
              <w:rPr>
                <w:b w:val="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62140E" w14:textId="77777777" w:rsidR="00BD09AF" w:rsidRDefault="00BD09AF">
            <w:pPr>
              <w:pStyle w:val="a0"/>
              <w:spacing w:line="400" w:lineRule="exact"/>
              <w:ind w:left="202" w:hanging="20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A83799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9D29B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D09AF" w14:paraId="1DEB1BD0" w14:textId="77777777">
        <w:trPr>
          <w:trHeight w:val="64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827EE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07D65" w14:textId="77777777" w:rsidR="00BD09AF" w:rsidRDefault="00BD09AF">
            <w:pPr>
              <w:pStyle w:val="1"/>
              <w:tabs>
                <w:tab w:val="left" w:pos="0"/>
              </w:tabs>
              <w:spacing w:line="400" w:lineRule="exact"/>
              <w:rPr>
                <w:b w:val="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6784C6" w14:textId="77777777" w:rsidR="00BD09AF" w:rsidRDefault="00BD09AF">
            <w:pPr>
              <w:pStyle w:val="a0"/>
              <w:spacing w:line="400" w:lineRule="exact"/>
              <w:ind w:left="202" w:hanging="20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5D8E27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32910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D09AF" w14:paraId="08C3BA55" w14:textId="77777777">
        <w:trPr>
          <w:trHeight w:val="64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6BB99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7CFE6" w14:textId="77777777" w:rsidR="00BD09AF" w:rsidRDefault="00BD09AF">
            <w:pPr>
              <w:pStyle w:val="1"/>
              <w:tabs>
                <w:tab w:val="left" w:pos="0"/>
              </w:tabs>
              <w:spacing w:line="400" w:lineRule="exact"/>
              <w:rPr>
                <w:b w:val="0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DF72F0" w14:textId="77777777" w:rsidR="00BD09AF" w:rsidRDefault="00BD09AF">
            <w:pPr>
              <w:pStyle w:val="a0"/>
              <w:spacing w:line="400" w:lineRule="exact"/>
              <w:ind w:left="202" w:hanging="20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49267F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6B0A7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BD09AF" w14:paraId="3BE7D739" w14:textId="77777777">
        <w:trPr>
          <w:trHeight w:val="642"/>
        </w:trPr>
        <w:tc>
          <w:tcPr>
            <w:tcW w:w="194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0032D" w14:textId="77777777" w:rsidR="00BD09AF" w:rsidRDefault="004855A5">
            <w:pPr>
              <w:pStyle w:val="a0"/>
              <w:spacing w:line="400" w:lineRule="exact"/>
              <w:ind w:firstLine="280"/>
              <w:jc w:val="both"/>
            </w:pPr>
            <w:r>
              <w:rPr>
                <w:rFonts w:eastAsia="標楷體"/>
                <w:sz w:val="28"/>
              </w:rPr>
              <w:t>總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計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6CD4E" w14:textId="77777777" w:rsidR="00BD09AF" w:rsidRDefault="00BD09AF">
            <w:pPr>
              <w:pStyle w:val="1"/>
              <w:tabs>
                <w:tab w:val="left" w:pos="0"/>
              </w:tabs>
              <w:spacing w:line="400" w:lineRule="exact"/>
              <w:rPr>
                <w:b w:val="0"/>
                <w:sz w:val="28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CF221F" w14:textId="77777777" w:rsidR="00BD09AF" w:rsidRDefault="00BD09AF">
            <w:pPr>
              <w:pStyle w:val="a0"/>
              <w:spacing w:line="400" w:lineRule="exact"/>
              <w:ind w:left="202" w:hanging="20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5CD19B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2190D" w14:textId="77777777" w:rsidR="00BD09AF" w:rsidRDefault="00BD09AF">
            <w:pPr>
              <w:pStyle w:val="a0"/>
              <w:spacing w:line="40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14:paraId="483874D5" w14:textId="77777777" w:rsidR="00BD09AF" w:rsidRDefault="00BD09AF">
      <w:pPr>
        <w:pStyle w:val="a0"/>
        <w:spacing w:before="100" w:line="200" w:lineRule="exact"/>
        <w:jc w:val="center"/>
        <w:rPr>
          <w:rFonts w:eastAsia="標楷體"/>
          <w:b/>
          <w:bCs/>
          <w:sz w:val="36"/>
        </w:rPr>
      </w:pPr>
    </w:p>
    <w:p w14:paraId="6F7D63F9" w14:textId="77777777" w:rsidR="0055721E" w:rsidRDefault="0055721E">
      <w:pPr>
        <w:pStyle w:val="a0"/>
        <w:spacing w:before="100" w:line="200" w:lineRule="exact"/>
        <w:jc w:val="center"/>
        <w:rPr>
          <w:rFonts w:eastAsia="標楷體"/>
          <w:b/>
          <w:bCs/>
          <w:sz w:val="36"/>
        </w:rPr>
      </w:pPr>
    </w:p>
    <w:p w14:paraId="38E6E207" w14:textId="114DC4A3" w:rsidR="00BD09AF" w:rsidRDefault="004855A5">
      <w:pPr>
        <w:pStyle w:val="a0"/>
        <w:spacing w:before="100" w:line="200" w:lineRule="exact"/>
        <w:jc w:val="center"/>
      </w:pPr>
      <w:r>
        <w:rPr>
          <w:rFonts w:eastAsia="標楷體"/>
          <w:b/>
          <w:bCs/>
          <w:sz w:val="36"/>
        </w:rPr>
        <w:t>辦理推廣貿易業務申請補助經費預算表</w:t>
      </w:r>
    </w:p>
    <w:p w14:paraId="0C79E76F" w14:textId="77777777" w:rsidR="00BD09AF" w:rsidRDefault="00BD09AF">
      <w:pPr>
        <w:pStyle w:val="a0"/>
        <w:spacing w:before="100" w:line="200" w:lineRule="exact"/>
        <w:jc w:val="center"/>
        <w:rPr>
          <w:rFonts w:eastAsia="標楷體"/>
          <w:b/>
          <w:bCs/>
          <w:sz w:val="36"/>
        </w:rPr>
      </w:pPr>
    </w:p>
    <w:p w14:paraId="3BB04C57" w14:textId="3E34A8EC" w:rsidR="00BD09AF" w:rsidRDefault="004855A5" w:rsidP="002216DF">
      <w:pPr>
        <w:pStyle w:val="a0"/>
        <w:spacing w:before="100" w:line="200" w:lineRule="exact"/>
        <w:jc w:val="center"/>
      </w:pPr>
      <w:r>
        <w:rPr>
          <w:rFonts w:eastAsia="標楷體"/>
          <w:b/>
          <w:bCs/>
          <w:sz w:val="36"/>
        </w:rPr>
        <w:t>得申請補助項目之計算方式說明</w:t>
      </w:r>
    </w:p>
    <w:p w14:paraId="756D763A" w14:textId="77777777" w:rsidR="00BD09AF" w:rsidRDefault="004855A5">
      <w:pPr>
        <w:pStyle w:val="a0"/>
        <w:spacing w:line="480" w:lineRule="exact"/>
      </w:pPr>
      <w:r>
        <w:rPr>
          <w:rFonts w:eastAsia="標楷體"/>
          <w:sz w:val="28"/>
        </w:rPr>
        <w:t xml:space="preserve">                                                      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5400"/>
      </w:tblGrid>
      <w:tr w:rsidR="00BD09AF" w14:paraId="7A301FC1" w14:textId="77777777">
        <w:trPr>
          <w:trHeight w:val="461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D79FF" w14:textId="77777777" w:rsidR="00BD09AF" w:rsidRDefault="004855A5">
            <w:pPr>
              <w:pStyle w:val="a0"/>
              <w:spacing w:line="400" w:lineRule="exact"/>
              <w:jc w:val="center"/>
            </w:pPr>
            <w:r>
              <w:rPr>
                <w:rFonts w:eastAsia="標楷體"/>
                <w:sz w:val="32"/>
              </w:rPr>
              <w:t>補助項目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DE6E8" w14:textId="77777777" w:rsidR="00BD09AF" w:rsidRDefault="004855A5">
            <w:pPr>
              <w:pStyle w:val="a0"/>
              <w:spacing w:line="400" w:lineRule="exact"/>
              <w:jc w:val="center"/>
            </w:pPr>
            <w:r>
              <w:rPr>
                <w:rFonts w:eastAsia="標楷體"/>
                <w:sz w:val="32"/>
              </w:rPr>
              <w:t>計算方式</w:t>
            </w:r>
          </w:p>
        </w:tc>
      </w:tr>
      <w:tr w:rsidR="00BD09AF" w14:paraId="0CF67EA0" w14:textId="77777777">
        <w:trPr>
          <w:trHeight w:val="1082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3F2846" w14:textId="77777777" w:rsidR="00BD09AF" w:rsidRDefault="004855A5">
            <w:pPr>
              <w:pStyle w:val="a0"/>
              <w:spacing w:line="400" w:lineRule="exact"/>
              <w:jc w:val="both"/>
            </w:pPr>
            <w:r>
              <w:rPr>
                <w:rFonts w:eastAsia="標楷體"/>
                <w:sz w:val="32"/>
              </w:rPr>
              <w:t>場地租金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8D454" w14:textId="77777777" w:rsidR="00BD09AF" w:rsidRDefault="004855A5">
            <w:pPr>
              <w:pStyle w:val="a0"/>
              <w:spacing w:line="400" w:lineRule="exact"/>
              <w:ind w:left="202" w:hanging="202"/>
              <w:jc w:val="both"/>
            </w:pPr>
            <w:r>
              <w:rPr>
                <w:rFonts w:eastAsia="標楷體"/>
                <w:sz w:val="32"/>
              </w:rPr>
              <w:t>=</w:t>
            </w:r>
            <w:r>
              <w:rPr>
                <w:rFonts w:eastAsia="標楷體"/>
                <w:sz w:val="32"/>
              </w:rPr>
              <w:t>平方公尺</w:t>
            </w:r>
            <w:r>
              <w:rPr>
                <w:rFonts w:eastAsia="標楷體"/>
                <w:sz w:val="32"/>
              </w:rPr>
              <w:t>×</w:t>
            </w:r>
            <w:r>
              <w:rPr>
                <w:rFonts w:eastAsia="標楷體"/>
                <w:sz w:val="32"/>
              </w:rPr>
              <w:t>單價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/>
                <w:sz w:val="32"/>
              </w:rPr>
              <w:t>當地幣</w:t>
            </w:r>
            <w:r>
              <w:rPr>
                <w:rFonts w:eastAsia="標楷體"/>
                <w:sz w:val="32"/>
              </w:rPr>
              <w:t>)×</w:t>
            </w:r>
            <w:r>
              <w:rPr>
                <w:rFonts w:eastAsia="標楷體"/>
                <w:sz w:val="32"/>
              </w:rPr>
              <w:t>匯率【每場次分別填列】</w:t>
            </w:r>
          </w:p>
        </w:tc>
      </w:tr>
      <w:tr w:rsidR="00BD09AF" w14:paraId="10BC8529" w14:textId="77777777">
        <w:trPr>
          <w:trHeight w:val="1108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46703" w14:textId="77777777" w:rsidR="00BD09AF" w:rsidRDefault="004855A5">
            <w:pPr>
              <w:pStyle w:val="a0"/>
              <w:spacing w:line="400" w:lineRule="exact"/>
              <w:jc w:val="both"/>
            </w:pPr>
            <w:r>
              <w:rPr>
                <w:rFonts w:eastAsia="標楷體"/>
                <w:sz w:val="32"/>
              </w:rPr>
              <w:t>場地佈置費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0C259" w14:textId="77777777" w:rsidR="00BD09AF" w:rsidRDefault="004855A5">
            <w:pPr>
              <w:pStyle w:val="a0"/>
              <w:spacing w:line="400" w:lineRule="exact"/>
              <w:ind w:left="240" w:hanging="240"/>
              <w:jc w:val="both"/>
            </w:pPr>
            <w:r>
              <w:rPr>
                <w:rFonts w:eastAsia="標楷體"/>
                <w:sz w:val="32"/>
              </w:rPr>
              <w:t>=</w:t>
            </w:r>
            <w:r>
              <w:rPr>
                <w:rFonts w:eastAsia="標楷體"/>
                <w:sz w:val="32"/>
              </w:rPr>
              <w:t>平方公尺</w:t>
            </w:r>
            <w:r>
              <w:rPr>
                <w:rFonts w:eastAsia="標楷體"/>
                <w:sz w:val="32"/>
              </w:rPr>
              <w:t>×</w:t>
            </w:r>
            <w:r>
              <w:rPr>
                <w:rFonts w:eastAsia="標楷體"/>
                <w:sz w:val="32"/>
              </w:rPr>
              <w:t>單價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/>
                <w:sz w:val="32"/>
              </w:rPr>
              <w:t>當地幣</w:t>
            </w:r>
            <w:r>
              <w:rPr>
                <w:rFonts w:eastAsia="標楷體"/>
                <w:sz w:val="32"/>
              </w:rPr>
              <w:t>)×</w:t>
            </w:r>
            <w:r>
              <w:rPr>
                <w:rFonts w:eastAsia="標楷體"/>
                <w:sz w:val="32"/>
              </w:rPr>
              <w:t>匯率【每場次分別填列】</w:t>
            </w:r>
          </w:p>
        </w:tc>
      </w:tr>
      <w:tr w:rsidR="00BD09AF" w14:paraId="03D02A4C" w14:textId="77777777">
        <w:trPr>
          <w:trHeight w:val="561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D2B8B" w14:textId="77777777" w:rsidR="00BD09AF" w:rsidRDefault="004855A5">
            <w:pPr>
              <w:pStyle w:val="a0"/>
              <w:spacing w:line="400" w:lineRule="exact"/>
              <w:jc w:val="both"/>
            </w:pPr>
            <w:r>
              <w:rPr>
                <w:rFonts w:eastAsia="標楷體"/>
                <w:sz w:val="32"/>
              </w:rPr>
              <w:t>文宣廣告費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C4F6F" w14:textId="77777777" w:rsidR="00BD09AF" w:rsidRDefault="004855A5">
            <w:pPr>
              <w:pStyle w:val="a0"/>
              <w:spacing w:line="400" w:lineRule="exact"/>
              <w:jc w:val="both"/>
            </w:pPr>
            <w:r>
              <w:rPr>
                <w:rFonts w:eastAsia="標楷體"/>
                <w:sz w:val="32"/>
              </w:rPr>
              <w:t>=</w:t>
            </w:r>
            <w:r>
              <w:rPr>
                <w:rFonts w:eastAsia="標楷體"/>
                <w:sz w:val="32"/>
              </w:rPr>
              <w:t>數量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/>
                <w:sz w:val="32"/>
              </w:rPr>
              <w:t>期</w:t>
            </w:r>
            <w:r>
              <w:rPr>
                <w:rFonts w:eastAsia="標楷體"/>
                <w:sz w:val="32"/>
              </w:rPr>
              <w:t>/</w:t>
            </w:r>
            <w:r>
              <w:rPr>
                <w:rFonts w:eastAsia="標楷體"/>
                <w:sz w:val="32"/>
              </w:rPr>
              <w:t>則</w:t>
            </w:r>
            <w:r>
              <w:rPr>
                <w:rFonts w:eastAsia="標楷體"/>
                <w:sz w:val="32"/>
              </w:rPr>
              <w:t>/</w:t>
            </w:r>
            <w:r>
              <w:rPr>
                <w:rFonts w:eastAsia="標楷體"/>
                <w:sz w:val="32"/>
              </w:rPr>
              <w:t>頁</w:t>
            </w:r>
            <w:r>
              <w:rPr>
                <w:rFonts w:eastAsia="標楷體"/>
                <w:sz w:val="32"/>
              </w:rPr>
              <w:t>)×</w:t>
            </w:r>
            <w:r>
              <w:rPr>
                <w:rFonts w:eastAsia="標楷體"/>
                <w:sz w:val="32"/>
              </w:rPr>
              <w:t>單價（附樣張）</w:t>
            </w:r>
          </w:p>
        </w:tc>
      </w:tr>
      <w:tr w:rsidR="00BD09AF" w14:paraId="0F549A3E" w14:textId="77777777">
        <w:trPr>
          <w:trHeight w:val="541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35855" w14:textId="77777777" w:rsidR="00BD09AF" w:rsidRDefault="004855A5">
            <w:pPr>
              <w:pStyle w:val="a0"/>
              <w:spacing w:line="400" w:lineRule="exact"/>
              <w:jc w:val="both"/>
            </w:pPr>
            <w:r>
              <w:rPr>
                <w:rFonts w:eastAsia="標楷體"/>
                <w:sz w:val="32"/>
              </w:rPr>
              <w:t>印刷費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0B3F6" w14:textId="77777777" w:rsidR="00BD09AF" w:rsidRDefault="004855A5">
            <w:pPr>
              <w:pStyle w:val="a0"/>
              <w:spacing w:line="320" w:lineRule="exact"/>
              <w:jc w:val="both"/>
            </w:pPr>
            <w:r>
              <w:rPr>
                <w:rFonts w:eastAsia="標楷體"/>
                <w:sz w:val="32"/>
              </w:rPr>
              <w:t>=</w:t>
            </w:r>
            <w:r>
              <w:rPr>
                <w:rFonts w:eastAsia="標楷體"/>
                <w:sz w:val="32"/>
              </w:rPr>
              <w:t>數量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/>
                <w:sz w:val="32"/>
              </w:rPr>
              <w:t>冊</w:t>
            </w:r>
            <w:r>
              <w:rPr>
                <w:rFonts w:eastAsia="標楷體"/>
                <w:sz w:val="32"/>
              </w:rPr>
              <w:t>/</w:t>
            </w:r>
            <w:r>
              <w:rPr>
                <w:rFonts w:eastAsia="標楷體"/>
                <w:sz w:val="32"/>
              </w:rPr>
              <w:t>份</w:t>
            </w:r>
            <w:r>
              <w:rPr>
                <w:rFonts w:eastAsia="標楷體"/>
                <w:sz w:val="32"/>
              </w:rPr>
              <w:t>/</w:t>
            </w:r>
            <w:r>
              <w:rPr>
                <w:rFonts w:eastAsia="標楷體"/>
                <w:sz w:val="32"/>
              </w:rPr>
              <w:t>本</w:t>
            </w:r>
            <w:r>
              <w:rPr>
                <w:rFonts w:eastAsia="標楷體"/>
                <w:sz w:val="32"/>
              </w:rPr>
              <w:t>)×</w:t>
            </w:r>
            <w:r>
              <w:rPr>
                <w:rFonts w:eastAsia="標楷體"/>
                <w:sz w:val="32"/>
              </w:rPr>
              <w:t>單價（附樣張）</w:t>
            </w:r>
          </w:p>
        </w:tc>
      </w:tr>
      <w:tr w:rsidR="00BD09AF" w14:paraId="47C784FB" w14:textId="77777777">
        <w:trPr>
          <w:trHeight w:val="1825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E0701" w14:textId="77777777" w:rsidR="00BD09AF" w:rsidRDefault="004855A5">
            <w:pPr>
              <w:pStyle w:val="a0"/>
              <w:spacing w:line="400" w:lineRule="exact"/>
              <w:jc w:val="both"/>
            </w:pPr>
            <w:r>
              <w:rPr>
                <w:rFonts w:eastAsia="標楷體"/>
                <w:sz w:val="32"/>
              </w:rPr>
              <w:t>國外差旅費</w:t>
            </w:r>
            <w:r>
              <w:rPr>
                <w:rFonts w:eastAsia="標楷體"/>
                <w:sz w:val="32"/>
              </w:rPr>
              <w:t xml:space="preserve"> (</w:t>
            </w:r>
            <w:r>
              <w:rPr>
                <w:rFonts w:eastAsia="標楷體"/>
                <w:sz w:val="32"/>
              </w:rPr>
              <w:t>最多</w:t>
            </w:r>
            <w:r>
              <w:rPr>
                <w:rFonts w:eastAsia="標楷體"/>
                <w:sz w:val="32"/>
              </w:rPr>
              <w:t>1</w:t>
            </w:r>
            <w:r>
              <w:rPr>
                <w:rFonts w:eastAsia="標楷體"/>
                <w:sz w:val="32"/>
              </w:rPr>
              <w:t>名</w:t>
            </w:r>
            <w:r>
              <w:rPr>
                <w:rFonts w:eastAsia="標楷體"/>
                <w:sz w:val="32"/>
              </w:rPr>
              <w:t>)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4F79F9" w14:textId="044B3A06" w:rsidR="00BD09AF" w:rsidRDefault="004855A5">
            <w:pPr>
              <w:pStyle w:val="a0"/>
              <w:spacing w:line="360" w:lineRule="exact"/>
              <w:ind w:left="322" w:hanging="322"/>
              <w:jc w:val="both"/>
            </w:pPr>
            <w:r>
              <w:rPr>
                <w:rFonts w:eastAsia="標楷體"/>
                <w:sz w:val="32"/>
              </w:rPr>
              <w:t>=</w:t>
            </w:r>
            <w:r>
              <w:rPr>
                <w:rFonts w:eastAsia="標楷體"/>
                <w:sz w:val="32"/>
              </w:rPr>
              <w:t>〔機票款</w:t>
            </w:r>
            <w:r>
              <w:rPr>
                <w:rFonts w:eastAsia="標楷體"/>
                <w:sz w:val="32"/>
              </w:rPr>
              <w:t>+</w:t>
            </w:r>
            <w:r>
              <w:rPr>
                <w:rFonts w:eastAsia="標楷體"/>
                <w:sz w:val="32"/>
              </w:rPr>
              <w:t>日支生活費</w:t>
            </w:r>
            <w:r>
              <w:rPr>
                <w:rFonts w:eastAsia="標楷體"/>
                <w:sz w:val="32"/>
              </w:rPr>
              <w:t>+</w:t>
            </w:r>
            <w:r>
              <w:rPr>
                <w:rFonts w:eastAsia="標楷體"/>
                <w:sz w:val="32"/>
              </w:rPr>
              <w:t>出國手續費〕</w:t>
            </w:r>
            <w:r>
              <w:rPr>
                <w:rFonts w:eastAsia="標楷體"/>
                <w:sz w:val="32"/>
              </w:rPr>
              <w:t>×</w:t>
            </w:r>
            <w:r>
              <w:rPr>
                <w:rFonts w:eastAsia="標楷體"/>
                <w:sz w:val="32"/>
              </w:rPr>
              <w:t>人數</w:t>
            </w:r>
          </w:p>
          <w:p w14:paraId="6A06F94E" w14:textId="77777777" w:rsidR="00BD09AF" w:rsidRDefault="004855A5">
            <w:pPr>
              <w:pStyle w:val="a0"/>
              <w:spacing w:before="208" w:line="360" w:lineRule="exact"/>
              <w:jc w:val="both"/>
            </w:pPr>
            <w:r>
              <w:rPr>
                <w:rFonts w:eastAsia="標楷體"/>
                <w:sz w:val="32"/>
              </w:rPr>
              <w:t>【依「國內、國外出差旅費報支要點」相關規定】</w:t>
            </w:r>
          </w:p>
          <w:p w14:paraId="289719DA" w14:textId="77777777" w:rsidR="00BD09AF" w:rsidRDefault="004855A5">
            <w:pPr>
              <w:pStyle w:val="a0"/>
              <w:spacing w:before="208" w:line="360" w:lineRule="exact"/>
              <w:ind w:left="548" w:hanging="548"/>
              <w:jc w:val="both"/>
            </w:pPr>
            <w:r>
              <w:rPr>
                <w:rFonts w:ascii="標楷體" w:eastAsia="標楷體" w:hAnsi="標楷體"/>
                <w:b/>
                <w:color w:val="FF0000"/>
                <w:sz w:val="32"/>
              </w:rPr>
              <w:t>註:</w:t>
            </w:r>
            <w:r>
              <w:rPr>
                <w:rFonts w:eastAsia="標楷體"/>
                <w:b/>
                <w:color w:val="FF0000"/>
                <w:sz w:val="32"/>
              </w:rPr>
              <w:t>攤位面積未達</w:t>
            </w:r>
            <w:r>
              <w:rPr>
                <w:rFonts w:eastAsia="標楷體"/>
                <w:b/>
                <w:color w:val="FF0000"/>
                <w:sz w:val="32"/>
              </w:rPr>
              <w:t>90</w:t>
            </w:r>
            <w:r>
              <w:rPr>
                <w:rFonts w:eastAsia="標楷體"/>
                <w:b/>
                <w:color w:val="FF0000"/>
                <w:sz w:val="32"/>
              </w:rPr>
              <w:t>平方公尺者，不予補助；</w:t>
            </w:r>
            <w:r>
              <w:rPr>
                <w:rFonts w:eastAsia="標楷體"/>
                <w:b/>
                <w:color w:val="FF0000"/>
                <w:sz w:val="32"/>
              </w:rPr>
              <w:t>90</w:t>
            </w:r>
            <w:r>
              <w:rPr>
                <w:rFonts w:eastAsia="標楷體"/>
                <w:b/>
                <w:color w:val="FF0000"/>
                <w:sz w:val="32"/>
              </w:rPr>
              <w:t>平方公尺以上者，補助隨團工作人員一人，並限報乘經濟座艙。</w:t>
            </w:r>
          </w:p>
        </w:tc>
      </w:tr>
      <w:tr w:rsidR="00BD09AF" w14:paraId="6056485B" w14:textId="77777777">
        <w:trPr>
          <w:trHeight w:val="966"/>
        </w:trPr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56148" w14:textId="77777777" w:rsidR="00BD09AF" w:rsidRDefault="004855A5">
            <w:pPr>
              <w:pStyle w:val="a0"/>
              <w:spacing w:line="400" w:lineRule="exact"/>
              <w:jc w:val="both"/>
            </w:pPr>
            <w:r>
              <w:rPr>
                <w:rFonts w:eastAsia="標楷體"/>
                <w:sz w:val="32"/>
              </w:rPr>
              <w:t>展品運費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1E7AB" w14:textId="77777777" w:rsidR="00BD09AF" w:rsidRDefault="004855A5">
            <w:pPr>
              <w:pStyle w:val="a0"/>
              <w:spacing w:line="320" w:lineRule="exact"/>
              <w:ind w:left="262" w:hanging="320"/>
              <w:jc w:val="both"/>
            </w:pPr>
            <w:r>
              <w:rPr>
                <w:rFonts w:eastAsia="標楷體"/>
                <w:sz w:val="32"/>
              </w:rPr>
              <w:t>包括展品之出口及復運進口之費用。</w:t>
            </w:r>
          </w:p>
          <w:p w14:paraId="70113CCC" w14:textId="77777777" w:rsidR="00BD09AF" w:rsidRDefault="004855A5" w:rsidP="009E6DFF">
            <w:pPr>
              <w:pStyle w:val="a0"/>
              <w:spacing w:after="90" w:line="320" w:lineRule="exact"/>
              <w:ind w:left="262" w:hanging="320"/>
              <w:jc w:val="both"/>
            </w:pPr>
            <w:r>
              <w:rPr>
                <w:rFonts w:eastAsia="標楷體"/>
                <w:sz w:val="32"/>
              </w:rPr>
              <w:t>＝（重量或材積）</w:t>
            </w:r>
            <w:r w:rsidR="009E6DFF">
              <w:rPr>
                <w:rFonts w:eastAsia="標楷體"/>
                <w:sz w:val="32"/>
              </w:rPr>
              <w:t>×</w:t>
            </w:r>
            <w:r>
              <w:rPr>
                <w:rFonts w:eastAsia="標楷體"/>
                <w:sz w:val="32"/>
              </w:rPr>
              <w:t>單價</w:t>
            </w:r>
          </w:p>
        </w:tc>
      </w:tr>
      <w:tr w:rsidR="00BD09AF" w14:paraId="43B09B89" w14:textId="77777777">
        <w:tc>
          <w:tcPr>
            <w:tcW w:w="3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BAC6" w14:textId="77777777" w:rsidR="00BD09AF" w:rsidRDefault="004855A5">
            <w:pPr>
              <w:pStyle w:val="a0"/>
              <w:spacing w:line="400" w:lineRule="exact"/>
              <w:jc w:val="both"/>
            </w:pPr>
            <w:r>
              <w:rPr>
                <w:rFonts w:eastAsia="標楷體"/>
                <w:sz w:val="32"/>
              </w:rPr>
              <w:t>口譯費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43776" w14:textId="77777777" w:rsidR="00BD09AF" w:rsidRDefault="004855A5" w:rsidP="0036726F">
            <w:pPr>
              <w:pStyle w:val="a0"/>
              <w:spacing w:line="360" w:lineRule="exact"/>
              <w:ind w:left="204" w:hanging="204"/>
              <w:jc w:val="both"/>
            </w:pPr>
            <w:r>
              <w:rPr>
                <w:rFonts w:eastAsia="標楷體"/>
                <w:sz w:val="32"/>
              </w:rPr>
              <w:t>=1</w:t>
            </w:r>
            <w:r>
              <w:rPr>
                <w:rFonts w:eastAsia="標楷體"/>
                <w:sz w:val="32"/>
              </w:rPr>
              <w:t>萬</w:t>
            </w:r>
            <w:r w:rsidR="0036726F">
              <w:rPr>
                <w:rFonts w:eastAsia="標楷體"/>
                <w:sz w:val="32"/>
              </w:rPr>
              <w:t>4</w:t>
            </w:r>
            <w:r>
              <w:rPr>
                <w:rFonts w:eastAsia="標楷體"/>
                <w:sz w:val="32"/>
              </w:rPr>
              <w:t>,000</w:t>
            </w:r>
            <w:r>
              <w:rPr>
                <w:rFonts w:eastAsia="標楷體"/>
                <w:sz w:val="32"/>
              </w:rPr>
              <w:t>元時數</w:t>
            </w:r>
            <w:r w:rsidR="009E6DFF">
              <w:rPr>
                <w:rFonts w:eastAsia="標楷體"/>
                <w:sz w:val="32"/>
              </w:rPr>
              <w:t>×</w:t>
            </w:r>
            <w:r>
              <w:rPr>
                <w:rFonts w:eastAsia="標楷體"/>
                <w:sz w:val="32"/>
              </w:rPr>
              <w:t>天數（每日</w:t>
            </w:r>
            <w:r>
              <w:rPr>
                <w:rFonts w:eastAsia="標楷體"/>
                <w:sz w:val="32"/>
              </w:rPr>
              <w:t>7</w:t>
            </w:r>
            <w:r>
              <w:rPr>
                <w:rFonts w:eastAsia="標楷體"/>
                <w:sz w:val="32"/>
              </w:rPr>
              <w:t>小時</w:t>
            </w:r>
            <w:r w:rsidR="0036726F">
              <w:rPr>
                <w:rFonts w:eastAsia="標楷體" w:hint="eastAsia"/>
                <w:sz w:val="32"/>
              </w:rPr>
              <w:t>，</w:t>
            </w:r>
            <w:r w:rsidR="0036726F">
              <w:rPr>
                <w:rFonts w:eastAsia="標楷體"/>
                <w:sz w:val="32"/>
              </w:rPr>
              <w:t>每小時</w:t>
            </w:r>
            <w:r w:rsidR="0036726F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/>
                <w:sz w:val="32"/>
              </w:rPr>
              <w:t>,000</w:t>
            </w:r>
            <w:r>
              <w:rPr>
                <w:rFonts w:eastAsia="標楷體"/>
                <w:sz w:val="32"/>
              </w:rPr>
              <w:t>元）</w:t>
            </w:r>
          </w:p>
        </w:tc>
      </w:tr>
    </w:tbl>
    <w:p w14:paraId="694B9F5F" w14:textId="77777777" w:rsidR="00BD09AF" w:rsidRDefault="00BD09AF">
      <w:pPr>
        <w:pStyle w:val="a0"/>
      </w:pPr>
    </w:p>
    <w:p w14:paraId="152E0017" w14:textId="77777777" w:rsidR="004855A5" w:rsidRPr="009E6DFF" w:rsidRDefault="004855A5">
      <w:pPr>
        <w:pStyle w:val="a0"/>
      </w:pPr>
    </w:p>
    <w:sectPr w:rsidR="004855A5" w:rsidRPr="009E6DFF">
      <w:footerReference w:type="default" r:id="rId7"/>
      <w:pgSz w:w="11906" w:h="16838"/>
      <w:pgMar w:top="851" w:right="1134" w:bottom="1021" w:left="1134" w:header="720" w:footer="567" w:gutter="0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A222D" w14:textId="77777777" w:rsidR="00CA16C5" w:rsidRDefault="00CA16C5">
      <w:r>
        <w:separator/>
      </w:r>
    </w:p>
  </w:endnote>
  <w:endnote w:type="continuationSeparator" w:id="0">
    <w:p w14:paraId="6054495B" w14:textId="77777777" w:rsidR="00CA16C5" w:rsidRDefault="00CA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845B" w14:textId="77777777" w:rsidR="00BD09AF" w:rsidRDefault="004855A5">
    <w:pPr>
      <w:pStyle w:val="a9"/>
      <w:jc w:val="center"/>
    </w:pPr>
    <w:r>
      <w:rPr>
        <w:rFonts w:ascii="標楷體" w:eastAsia="標楷體" w:hAnsi="標楷體"/>
      </w:rPr>
      <w:t>第</w:t>
    </w:r>
    <w:r>
      <w:rPr>
        <w:rFonts w:ascii="標楷體" w:hAnsi="標楷體"/>
        <w:lang w:val="zh-TW"/>
      </w:rPr>
      <w:fldChar w:fldCharType="begin"/>
    </w:r>
    <w:r>
      <w:rPr>
        <w:rFonts w:ascii="標楷體" w:hAnsi="標楷體"/>
        <w:lang w:val="zh-TW"/>
      </w:rPr>
      <w:instrText xml:space="preserve"> PAGE </w:instrText>
    </w:r>
    <w:r>
      <w:rPr>
        <w:rFonts w:ascii="標楷體" w:hAnsi="標楷體"/>
        <w:lang w:val="zh-TW"/>
      </w:rPr>
      <w:fldChar w:fldCharType="separate"/>
    </w:r>
    <w:r w:rsidR="0036726F">
      <w:rPr>
        <w:rFonts w:ascii="標楷體" w:hAnsi="標楷體"/>
        <w:noProof/>
        <w:lang w:val="zh-TW"/>
      </w:rPr>
      <w:t>1</w:t>
    </w:r>
    <w:r>
      <w:rPr>
        <w:rFonts w:ascii="標楷體" w:hAnsi="標楷體"/>
        <w:lang w:val="zh-TW"/>
      </w:rPr>
      <w:fldChar w:fldCharType="end"/>
    </w:r>
    <w:r>
      <w:rPr>
        <w:rFonts w:ascii="標楷體" w:eastAsia="標楷體" w:hAnsi="標楷體"/>
      </w:rPr>
      <w:t>頁，共2頁</w:t>
    </w:r>
  </w:p>
  <w:p w14:paraId="1E4B6F07" w14:textId="77777777" w:rsidR="00BD09AF" w:rsidRDefault="00BD09AF">
    <w:pPr>
      <w:pStyle w:val="a9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1774A" w14:textId="77777777" w:rsidR="00CA16C5" w:rsidRDefault="00CA16C5">
      <w:r>
        <w:separator/>
      </w:r>
    </w:p>
  </w:footnote>
  <w:footnote w:type="continuationSeparator" w:id="0">
    <w:p w14:paraId="33863A61" w14:textId="77777777" w:rsidR="00CA16C5" w:rsidRDefault="00CA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851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04"/>
    <w:rsid w:val="00006371"/>
    <w:rsid w:val="000E203C"/>
    <w:rsid w:val="001236BA"/>
    <w:rsid w:val="002216DF"/>
    <w:rsid w:val="0028167C"/>
    <w:rsid w:val="002A4A8F"/>
    <w:rsid w:val="002B69BE"/>
    <w:rsid w:val="0036726F"/>
    <w:rsid w:val="003F0BE7"/>
    <w:rsid w:val="004855A5"/>
    <w:rsid w:val="005111E8"/>
    <w:rsid w:val="0055721E"/>
    <w:rsid w:val="00567804"/>
    <w:rsid w:val="00646948"/>
    <w:rsid w:val="0066163C"/>
    <w:rsid w:val="006A5371"/>
    <w:rsid w:val="00922875"/>
    <w:rsid w:val="00923D82"/>
    <w:rsid w:val="009D3E62"/>
    <w:rsid w:val="009E1DD4"/>
    <w:rsid w:val="009E6DFF"/>
    <w:rsid w:val="00A90E79"/>
    <w:rsid w:val="00B44CC3"/>
    <w:rsid w:val="00BD09AF"/>
    <w:rsid w:val="00CA16C5"/>
    <w:rsid w:val="00CB5D8A"/>
    <w:rsid w:val="00D34C3F"/>
    <w:rsid w:val="00D80C97"/>
    <w:rsid w:val="00E32C7F"/>
    <w:rsid w:val="00F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62FC3F"/>
  <w15:docId w15:val="{229B6C33-A943-4BF5-A036-5C575D02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line="240" w:lineRule="atLeast"/>
      <w:jc w:val="both"/>
      <w:outlineLvl w:val="0"/>
    </w:pPr>
    <w:rPr>
      <w:rFonts w:eastAsia="標楷體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尾 字元"/>
    <w:rPr>
      <w:kern w:val="1"/>
    </w:rPr>
  </w:style>
  <w:style w:type="character" w:customStyle="1" w:styleId="WWCharLFO1LVL2">
    <w:name w:val="WW_CharLFO1LVL2"/>
    <w:rPr>
      <w:color w:val="auto"/>
      <w:u w:val="none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新細明體"/>
      <w:kern w:val="1"/>
      <w:sz w:val="24"/>
    </w:rPr>
  </w:style>
  <w:style w:type="paragraph" w:styleId="a6">
    <w:name w:val="Body Text Indent"/>
    <w:basedOn w:val="a0"/>
    <w:pPr>
      <w:spacing w:line="240" w:lineRule="atLeast"/>
      <w:ind w:left="600" w:hanging="600"/>
      <w:jc w:val="both"/>
    </w:pPr>
    <w:rPr>
      <w:rFonts w:eastAsia="標楷體"/>
      <w:b/>
      <w:sz w:val="32"/>
    </w:rPr>
  </w:style>
  <w:style w:type="paragraph" w:customStyle="1" w:styleId="a7">
    <w:name w:val="一"/>
    <w:basedOn w:val="a0"/>
    <w:pPr>
      <w:spacing w:line="500" w:lineRule="atLeast"/>
      <w:ind w:left="1050" w:hanging="690"/>
      <w:jc w:val="both"/>
    </w:pPr>
    <w:rPr>
      <w:rFonts w:ascii="Courier New" w:eastAsia="標楷體" w:hAnsi="Courier New"/>
      <w:spacing w:val="20"/>
      <w:sz w:val="30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0"/>
    <w:rPr>
      <w:rFonts w:ascii="Arial" w:hAnsi="Arial"/>
      <w:sz w:val="18"/>
      <w:szCs w:val="18"/>
    </w:rPr>
  </w:style>
  <w:style w:type="paragraph" w:styleId="ab">
    <w:name w:val="List Paragraph"/>
    <w:basedOn w:val="a0"/>
    <w:qFormat/>
    <w:pPr>
      <w:suppressAutoHyphens w:val="0"/>
      <w:ind w:left="480"/>
      <w:textAlignment w:val="auto"/>
    </w:pPr>
    <w:rPr>
      <w:szCs w:val="24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參加或舉辦商展經費明細表</dc:title>
  <dc:creator>尚未指定</dc:creator>
  <cp:lastModifiedBy>中華民國管理科學學會 社團法人</cp:lastModifiedBy>
  <cp:revision>3</cp:revision>
  <cp:lastPrinted>2018-10-09T01:54:00Z</cp:lastPrinted>
  <dcterms:created xsi:type="dcterms:W3CDTF">2024-03-27T10:05:00Z</dcterms:created>
  <dcterms:modified xsi:type="dcterms:W3CDTF">2025-04-01T01:29:00Z</dcterms:modified>
</cp:coreProperties>
</file>